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F7" w:rsidRDefault="00D37892">
      <w:pPr>
        <w:spacing w:after="109" w:line="240" w:lineRule="auto"/>
        <w:ind w:left="936" w:firstLine="0"/>
        <w:jc w:val="left"/>
      </w:pPr>
      <w:r>
        <w:rPr>
          <w:rFonts w:ascii="Calibri" w:eastAsia="Calibri" w:hAnsi="Calibri" w:cs="Calibri"/>
          <w:b/>
          <w:i/>
          <w:color w:val="4F81BD"/>
        </w:rPr>
        <w:t xml:space="preserve">PROGRAMACIÓN PSICOLOGÍA PRÁCTICA. </w:t>
      </w:r>
      <w:r w:rsidR="00EA0698">
        <w:rPr>
          <w:rFonts w:ascii="Calibri" w:eastAsia="Calibri" w:hAnsi="Calibri" w:cs="Calibri"/>
          <w:b/>
          <w:i/>
          <w:color w:val="4F81BD"/>
        </w:rPr>
        <w:t>OPTATIVA PARA 2º DE BACHILLERATO</w:t>
      </w:r>
    </w:p>
    <w:p w:rsidR="00E54AF7" w:rsidRDefault="00D37892">
      <w:pPr>
        <w:spacing w:after="274" w:line="240" w:lineRule="auto"/>
        <w:ind w:left="906" w:firstLine="0"/>
        <w:jc w:val="left"/>
      </w:pPr>
      <w:r>
        <w:rPr>
          <w:rFonts w:ascii="Calibri" w:eastAsia="Calibri" w:hAnsi="Calibri" w:cs="Calibri"/>
          <w:noProof/>
        </w:rPr>
        <mc:AlternateContent>
          <mc:Choice Requires="wpg">
            <w:drawing>
              <wp:inline distT="0" distB="0" distL="0" distR="0">
                <wp:extent cx="4253231" cy="6350"/>
                <wp:effectExtent l="0" t="0" r="0" b="0"/>
                <wp:docPr id="5203" name="Group 5203"/>
                <wp:cNvGraphicFramePr/>
                <a:graphic xmlns:a="http://schemas.openxmlformats.org/drawingml/2006/main">
                  <a:graphicData uri="http://schemas.microsoft.com/office/word/2010/wordprocessingGroup">
                    <wpg:wgp>
                      <wpg:cNvGrpSpPr/>
                      <wpg:grpSpPr>
                        <a:xfrm>
                          <a:off x="0" y="0"/>
                          <a:ext cx="4253231" cy="6350"/>
                          <a:chOff x="0" y="0"/>
                          <a:chExt cx="4253231" cy="6350"/>
                        </a:xfrm>
                      </wpg:grpSpPr>
                      <wps:wsp>
                        <wps:cNvPr id="6059" name="Shape 6059"/>
                        <wps:cNvSpPr/>
                        <wps:spPr>
                          <a:xfrm>
                            <a:off x="0" y="0"/>
                            <a:ext cx="4253231" cy="9144"/>
                          </a:xfrm>
                          <a:custGeom>
                            <a:avLst/>
                            <a:gdLst/>
                            <a:ahLst/>
                            <a:cxnLst/>
                            <a:rect l="0" t="0" r="0" b="0"/>
                            <a:pathLst>
                              <a:path w="4253231" h="9144">
                                <a:moveTo>
                                  <a:pt x="0" y="0"/>
                                </a:moveTo>
                                <a:lnTo>
                                  <a:pt x="4253231" y="0"/>
                                </a:lnTo>
                                <a:lnTo>
                                  <a:pt x="4253231" y="9144"/>
                                </a:lnTo>
                                <a:lnTo>
                                  <a:pt x="0" y="9144"/>
                                </a:lnTo>
                                <a:lnTo>
                                  <a:pt x="0" y="0"/>
                                </a:lnTo>
                              </a:path>
                            </a:pathLst>
                          </a:custGeom>
                          <a:ln w="0" cap="flat">
                            <a:miter lim="127000"/>
                          </a:ln>
                        </wps:spPr>
                        <wps:style>
                          <a:lnRef idx="0">
                            <a:srgbClr val="000000"/>
                          </a:lnRef>
                          <a:fillRef idx="1">
                            <a:srgbClr val="4F81BD"/>
                          </a:fillRef>
                          <a:effectRef idx="0">
                            <a:scrgbClr r="0" g="0" b="0"/>
                          </a:effectRef>
                          <a:fontRef idx="none"/>
                        </wps:style>
                        <wps:bodyPr/>
                      </wps:wsp>
                    </wpg:wgp>
                  </a:graphicData>
                </a:graphic>
              </wp:inline>
            </w:drawing>
          </mc:Choice>
          <mc:Fallback>
            <w:pict>
              <v:group w14:anchorId="2BD238E0" id="Group 5203" o:spid="_x0000_s1026" style="width:334.9pt;height:.5pt;mso-position-horizontal-relative:char;mso-position-vertical-relative:line" coordsize="425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">
                <v:shape id="Shape 6059" o:spid="_x0000_s1027" style="position:absolute;width:42532;height:91;visibility:visible;mso-wrap-style:square;v-text-anchor:top" coordsize="4253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0tsUA&#10;AADdAAAADwAAAGRycy9kb3ducmV2LnhtbESPUWvCMBSF3wf+h3CFvQxNJihajaIDx2Aw0PoDLs21&#10;LW1uSpJqt1+/CIM9Hs453+FsdoNtxY18qB1reJ0qEMSFMzWXGi75cbIEESKywdYxafimALvt6GmD&#10;mXF3PtHtHEuRIBwy1FDF2GVShqIii2HqOuLkXZ23GJP0pTQe7wluWzlTaiEt1pwWKuzoraKiOfdW&#10;w+ehGfJ337uX5vqTS6u+cuRe6+fxsF+DiDTE//Bf+8NoWKj5Ch5v0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bS2xQAAAN0AAAAPAAAAAAAAAAAAAAAAAJgCAABkcnMv&#10;ZG93bnJldi54bWxQSwUGAAAAAAQABAD1AAAAigMAAAAA&#10;" path="m,l4253231,r,9144l,9144,,e" fillcolor="#4f81bd" stroked="f" strokeweight="0">
                  <v:stroke miterlimit="83231f" joinstyle="miter"/>
                  <v:path arrowok="t" textboxrect="0,0,4253231,9144"/>
                </v:shape>
                <w10:anchorlock/>
              </v:group>
            </w:pict>
          </mc:Fallback>
        </mc:AlternateContent>
      </w:r>
    </w:p>
    <w:p w:rsidR="00E54AF7" w:rsidRDefault="00D37892">
      <w:pPr>
        <w:spacing w:after="235" w:line="246" w:lineRule="auto"/>
        <w:ind w:right="-15"/>
        <w:jc w:val="left"/>
      </w:pPr>
      <w:r>
        <w:rPr>
          <w:b/>
        </w:rPr>
        <w:t xml:space="preserve">I. </w:t>
      </w:r>
      <w:r>
        <w:rPr>
          <w:b/>
          <w:u w:val="single" w:color="000000"/>
        </w:rPr>
        <w:t>FUNDAMENTACIÓN</w:t>
      </w:r>
      <w:r>
        <w:rPr>
          <w:b/>
        </w:rPr>
        <w:t xml:space="preserve"> </w:t>
      </w:r>
    </w:p>
    <w:p w:rsidR="00E54AF7" w:rsidRDefault="00D37892">
      <w:r>
        <w:t xml:space="preserve">CARÁCTER DE LA OFERTA:  </w:t>
      </w:r>
    </w:p>
    <w:p w:rsidR="00E54AF7" w:rsidRDefault="00D37892">
      <w:pPr>
        <w:numPr>
          <w:ilvl w:val="0"/>
          <w:numId w:val="1"/>
        </w:numPr>
      </w:pPr>
      <w:r>
        <w:t xml:space="preserve">Modalidad 1: materia </w:t>
      </w:r>
      <w:r>
        <w:rPr>
          <w:b/>
        </w:rPr>
        <w:t>optativa de diseño propio ofertada por el Centro</w:t>
      </w:r>
      <w:r>
        <w:t xml:space="preserve"> IES SANTÍSIMA TRINIDAD para </w:t>
      </w:r>
      <w:r>
        <w:rPr>
          <w:b/>
        </w:rPr>
        <w:t>2º de Bachillerato</w:t>
      </w:r>
      <w:r>
        <w:t xml:space="preserve">. Carga lectiva de </w:t>
      </w:r>
      <w:r>
        <w:rPr>
          <w:b/>
        </w:rPr>
        <w:t>2 horas semanales</w:t>
      </w:r>
      <w:r>
        <w:t xml:space="preserve">. </w:t>
      </w:r>
      <w:r>
        <w:rPr>
          <w:b/>
        </w:rPr>
        <w:t>Dirigida a todas las modalidades de Bachillerato</w:t>
      </w:r>
      <w:r>
        <w:t xml:space="preserve"> como complemento práctico (“saber </w:t>
      </w:r>
      <w:bookmarkStart w:id="0" w:name="_GoBack"/>
      <w:bookmarkEnd w:id="0"/>
      <w:r>
        <w:t xml:space="preserve">hacer”) de las materias con desarrollos curriculares más teóricos.  </w:t>
      </w:r>
    </w:p>
    <w:p w:rsidR="00E54AF7" w:rsidRDefault="00D37892">
      <w:pPr>
        <w:numPr>
          <w:ilvl w:val="0"/>
          <w:numId w:val="1"/>
        </w:numPr>
      </w:pPr>
      <w:r>
        <w:t xml:space="preserve">Modalidad 2: materia </w:t>
      </w:r>
      <w:r>
        <w:rPr>
          <w:b/>
        </w:rPr>
        <w:t>Ampliación de los contenidos de Psicología</w:t>
      </w:r>
      <w:r>
        <w:t xml:space="preserve"> del bloque de materias específicas </w:t>
      </w:r>
    </w:p>
    <w:p w:rsidR="00E54AF7" w:rsidRDefault="00D37892">
      <w:r>
        <w:t>La P</w:t>
      </w:r>
      <w:r>
        <w:t>sicología como rama del saber, tiene como objetivos básicos el autoconocimiento y la comprensión de la propia individualidad, así como de las conductas e  interrelaciones entre los individuos, conocimientos que ayudarán al alumnado de 2.º de Bachillerato a</w:t>
      </w:r>
      <w:r>
        <w:t xml:space="preserve"> madurar como ser humano, a entender la conducta de aquellos con quienes convive y a desarrollar estrategias para resolver las cuestiones que pueden aparecer en su vida personal y laboral. </w:t>
      </w:r>
    </w:p>
    <w:p w:rsidR="00E54AF7" w:rsidRDefault="00D37892">
      <w:r>
        <w:t>Lo que pretende el Departamento de Filosofía al ofertar este Talle</w:t>
      </w:r>
      <w:r>
        <w:t>r de Psicología es un acercamiento a un saber muy reciente,  a una ciencia nueva y en evolución que lleve al alumnado a modificar esquemas  erróneos o percepciones mitológicas sobre la “psique“ humana. Por otro lado esto se consigue con aproximaciones suce</w:t>
      </w:r>
      <w:r>
        <w:t>sivas basadas en el contraste de ideas o hipótesis de forma científica, eludiendo tópicos o lugares comunes fraguados de forma cultural. En la asignatura no se descartará  ningún modelo teórico-práctico significativo de la psicología actual, pero intentand</w:t>
      </w:r>
      <w:r>
        <w:t xml:space="preserve">o establecer un sentido crítico del alumnado, basado en el análisis de los métodos científicos y de experiencias  contrastadas.  </w:t>
      </w:r>
    </w:p>
    <w:p w:rsidR="00E54AF7" w:rsidRDefault="00D37892">
      <w:r>
        <w:t>Con todo esto pretendemos favorecer la asimilación de las bases de los modelos actuales de la psicología científica, sin menos</w:t>
      </w:r>
      <w:r>
        <w:t xml:space="preserve">preciar otros modelos no experimentales, que tienen o han tenido importancia para comprender el desarrollo de la psicología en el siglo XX, como es el caso de la Psicología Humanista. </w:t>
      </w:r>
    </w:p>
    <w:p w:rsidR="00E54AF7" w:rsidRDefault="00D37892">
      <w:r>
        <w:t>Resaltar también, el carácter propedeútico de la asignatura, con vistas</w:t>
      </w:r>
      <w:r>
        <w:t xml:space="preserve"> a estudios universitarios o de formación profesional, la asignatura de psicología supone un valor de preparación para seguir estudiando áreas de estudio como: Psicología, Trabajo Social, Psicopedagogía, Magisterio, Medicina (Neurología y Psiquiatría), Ped</w:t>
      </w:r>
      <w:r>
        <w:t xml:space="preserve">agogía, Sociología, Antropología, etc. </w:t>
      </w:r>
    </w:p>
    <w:p w:rsidR="00E54AF7" w:rsidRDefault="00D37892">
      <w:r>
        <w:t xml:space="preserve">El carácter integrador de esta disciplina contribuye a la consecución de las </w:t>
      </w:r>
      <w:r>
        <w:rPr>
          <w:b/>
        </w:rPr>
        <w:t>competencias clave</w:t>
      </w:r>
      <w:r>
        <w:t xml:space="preserve"> propuestas en el marco educativo europeo para el aprendizaje permanente; mediante la elaboración de trabajos y la exposi</w:t>
      </w:r>
      <w:r>
        <w:t xml:space="preserve">ción oral de los mismos va a desarrollar en el alumnado el dominio del lenguaje, aspecto que será determinante para consolidar la competencia de comunicación lingüística </w:t>
      </w:r>
      <w:r>
        <w:rPr>
          <w:color w:val="FF0000"/>
        </w:rPr>
        <w:t>(CCL)</w:t>
      </w:r>
      <w:r>
        <w:t>; ayuda a entender el sentido del aprendizaje de la competencia de aprender a apr</w:t>
      </w:r>
      <w:r>
        <w:t xml:space="preserve">ender </w:t>
      </w:r>
      <w:r>
        <w:rPr>
          <w:color w:val="FF0000"/>
        </w:rPr>
        <w:t>(CAA)</w:t>
      </w:r>
      <w:r>
        <w:t xml:space="preserve">, al incluirse éste como objeto de estudio; los múltiples sistemas teóricos, con sus propuestas, </w:t>
      </w:r>
      <w:r>
        <w:lastRenderedPageBreak/>
        <w:t>métodos y conclusiones, fomentan la adquisición de un pensamiento autónomo y desarrollan la capacidad crítica, al permitir al alumnado contrastar la</w:t>
      </w:r>
      <w:r>
        <w:t>s diferentes posturas explicativas sobre un mismo fenómeno psíquico-conductual y aprender a diferenciar entre el saber científico y los prejuicios y falsas creencias que pueda poseer sobre los temas tratados; como saber científico, la investigación es esen</w:t>
      </w:r>
      <w:r>
        <w:t xml:space="preserve">cial, encontrando en ella una riqueza metodológica que articula saberes de naturaleza tanto deductiva como experimental, aspectos que van a contribuir a desarrollar la competencia matemática y competencias básicas en ciencia y tecnología </w:t>
      </w:r>
      <w:r>
        <w:rPr>
          <w:color w:val="FF0000"/>
        </w:rPr>
        <w:t>(CMCT)</w:t>
      </w:r>
      <w:r>
        <w:t>; por su par</w:t>
      </w:r>
      <w:r>
        <w:t>te, el hecho de que las tecnologías de la información y comunicación jueguen un papel tan importante en el desarrollo de experimentos, en el intercambio de información en la comunidad científica y en la elaboración de bases de datos para el estudio de caso</w:t>
      </w:r>
      <w:r>
        <w:t xml:space="preserve">s, entre otras utilidades, hace que esta materia contribuya de forma especial a la adquisición de la competencia digital </w:t>
      </w:r>
      <w:r>
        <w:rPr>
          <w:color w:val="FF0000"/>
        </w:rPr>
        <w:t>(CD</w:t>
      </w:r>
      <w:r>
        <w:t>); aborda de forma específica el desarrollo psico-afectivo de las personas así como la inteligencia emocional, contribuyendo a profu</w:t>
      </w:r>
      <w:r>
        <w:t xml:space="preserve">ndizar en el conocimiento de las relaciones entre iguales y ayudando a desarrollar las competencias sociales y cívicas </w:t>
      </w:r>
      <w:r>
        <w:rPr>
          <w:color w:val="FF0000"/>
        </w:rPr>
        <w:t>(CSC</w:t>
      </w:r>
      <w:r>
        <w:t>); por último, el hecho de introducirnos en el conocimiento de las relaciones en la empresa y el mundo laboral nos permite desarrolla</w:t>
      </w:r>
      <w:r>
        <w:t xml:space="preserve">r las competencias sentido de iniciativa y espíritu emprendedor </w:t>
      </w:r>
      <w:r>
        <w:rPr>
          <w:color w:val="FF0000"/>
        </w:rPr>
        <w:t>(SIEP</w:t>
      </w:r>
      <w:r>
        <w:t xml:space="preserve">) y conciencia y expresiones culturales </w:t>
      </w:r>
      <w:r>
        <w:rPr>
          <w:color w:val="FF0000"/>
        </w:rPr>
        <w:t>(CEC</w:t>
      </w:r>
      <w:r>
        <w:t xml:space="preserve">), por cuanto llegamos a comprender cómo influyen los elementos psicológicos en la elaboración de patrones culturales y económicos. </w:t>
      </w:r>
    </w:p>
    <w:p w:rsidR="00E54AF7" w:rsidRDefault="00D37892">
      <w:r>
        <w:t>Así mismo,</w:t>
      </w:r>
      <w:r>
        <w:t xml:space="preserve"> la Psicología contribuye al desarrollo de </w:t>
      </w:r>
      <w:r>
        <w:rPr>
          <w:b/>
        </w:rPr>
        <w:t>elementos transversales</w:t>
      </w:r>
      <w:r>
        <w:t xml:space="preserve"> del currículo puesto que ayuda al conocimiento de las propias emociones, incidiendo en el contenido transversal relativo a la educación para la convivencia y el respeto en las relaciones in</w:t>
      </w:r>
      <w:r>
        <w:t>terpersonales, la competencia emocional, la autoestima y el auto concepto como elementos necesarios para el adecuado desarrollo personal, el rechazo y la prevención de situaciones de acoso escolar, discriminación o maltrato, y la promoción del bienestar, d</w:t>
      </w:r>
      <w:r>
        <w:t>e la seguridad y la protección de todos los miembros de la comunidad educativa. Además, se potencia el elemento trasversal referido a los valores y las actuaciones necesarias para el impulso de la igualdad real y efectiva entre mujeres y hombres así como e</w:t>
      </w:r>
      <w:r>
        <w:t>l reconocimiento de la contribución de ambos sexos al desarrollo de nuestra sociedad, por cuanto la psicología estudia, desde el respeto a la diversidad, la variedad de comportamientos humanos dependientes de distintos patrones físicos, biológicos y/o cult</w:t>
      </w:r>
      <w:r>
        <w:t xml:space="preserve">urales. </w:t>
      </w:r>
    </w:p>
    <w:p w:rsidR="00E54AF7" w:rsidRDefault="00D37892">
      <w:r>
        <w:t xml:space="preserve">Por último, el estudio de la materia de Psicología Práctica hace propio el cuidado y la </w:t>
      </w:r>
      <w:r>
        <w:rPr>
          <w:b/>
        </w:rPr>
        <w:t>atención a la diversidad</w:t>
      </w:r>
      <w:r>
        <w:t xml:space="preserve"> porque es un contenido propio, a desarrollar dentro del currículo de la materia, ofreciendo herramientas al alumnado para canalizar y </w:t>
      </w:r>
      <w:r>
        <w:t xml:space="preserve">desarrollar el aspecto diverso que presentan todos los seres humanos. </w:t>
      </w:r>
    </w:p>
    <w:p w:rsidR="00E54AF7" w:rsidRDefault="00D37892">
      <w:pPr>
        <w:numPr>
          <w:ilvl w:val="0"/>
          <w:numId w:val="2"/>
        </w:numPr>
        <w:spacing w:after="235" w:line="246" w:lineRule="auto"/>
        <w:ind w:right="-15" w:hanging="301"/>
        <w:jc w:val="left"/>
      </w:pPr>
      <w:r>
        <w:rPr>
          <w:b/>
          <w:u w:val="single" w:color="000000"/>
        </w:rPr>
        <w:t>FUNDAMENTOS DE DERECHO</w:t>
      </w:r>
      <w:r>
        <w:rPr>
          <w:b/>
        </w:rPr>
        <w:t xml:space="preserve"> </w:t>
      </w:r>
    </w:p>
    <w:p w:rsidR="00E54AF7" w:rsidRDefault="00D37892">
      <w:pPr>
        <w:spacing w:line="246" w:lineRule="auto"/>
      </w:pPr>
      <w:r>
        <w:rPr>
          <w:b/>
        </w:rPr>
        <w:t xml:space="preserve">Decreto 110/2016, de 14 de junio (BOJA 28-06-2016) </w:t>
      </w:r>
    </w:p>
    <w:p w:rsidR="00E54AF7" w:rsidRDefault="00D37892">
      <w:pPr>
        <w:spacing w:after="31" w:line="246" w:lineRule="auto"/>
      </w:pPr>
      <w:r>
        <w:rPr>
          <w:b/>
        </w:rPr>
        <w:t xml:space="preserve">INSTRUCCIÓN 13/2016, DE 29 DE JUNIO, DE LA DIRECCIÓN GENERAL DE ORDENACIÓN EDUCATIVA, SOBRE LA CONFIGURACIÓN </w:t>
      </w:r>
      <w:r>
        <w:rPr>
          <w:b/>
        </w:rPr>
        <w:t xml:space="preserve">DE LA OFERTA EDUCATIVA PARA LA MATRICULACIÓN DEL ALUMNADO EN LAS </w:t>
      </w:r>
    </w:p>
    <w:p w:rsidR="00E54AF7" w:rsidRDefault="00D37892">
      <w:pPr>
        <w:spacing w:after="0" w:line="246" w:lineRule="auto"/>
      </w:pPr>
      <w:r>
        <w:rPr>
          <w:b/>
        </w:rPr>
        <w:t xml:space="preserve">ENSEÑANZAS DEL BACHILLERATO PARA EL CURSO 2016/17 </w:t>
      </w:r>
    </w:p>
    <w:p w:rsidR="00E54AF7" w:rsidRDefault="00D37892">
      <w:pPr>
        <w:numPr>
          <w:ilvl w:val="0"/>
          <w:numId w:val="2"/>
        </w:numPr>
        <w:spacing w:after="235" w:line="246" w:lineRule="auto"/>
        <w:ind w:right="-15" w:hanging="301"/>
        <w:jc w:val="left"/>
      </w:pPr>
      <w:r>
        <w:rPr>
          <w:b/>
          <w:u w:val="single" w:color="000000"/>
        </w:rPr>
        <w:t>OBJETIVOS DE LA MATERIA DE PSICOLOGÍA PRÁCTICA</w:t>
      </w:r>
      <w:r>
        <w:rPr>
          <w:b/>
        </w:rPr>
        <w:t xml:space="preserve"> </w:t>
      </w:r>
    </w:p>
    <w:p w:rsidR="00E54AF7" w:rsidRDefault="00D37892">
      <w:r>
        <w:lastRenderedPageBreak/>
        <w:t xml:space="preserve">La enseñanza de la Psicología en 2.º de Bachillerato tendrá como finalidad el desarrollo de las siguientes capacidades: </w:t>
      </w:r>
    </w:p>
    <w:p w:rsidR="00E54AF7" w:rsidRDefault="00D37892">
      <w:pPr>
        <w:numPr>
          <w:ilvl w:val="0"/>
          <w:numId w:val="3"/>
        </w:numPr>
      </w:pPr>
      <w:r>
        <w:t>Comprender mejor su propio funcionamiento psicológico y el de los demás, fomentando la capacidad de descentrarse del propio punto de vi</w:t>
      </w:r>
      <w:r>
        <w:t xml:space="preserve">sta desarrollando la empatía. </w:t>
      </w:r>
    </w:p>
    <w:p w:rsidR="00E54AF7" w:rsidRDefault="00D37892">
      <w:pPr>
        <w:numPr>
          <w:ilvl w:val="0"/>
          <w:numId w:val="3"/>
        </w:numPr>
      </w:pPr>
      <w:r>
        <w:t xml:space="preserve">Desarrollar actitudes de tolerancia con respecto a los comportamientos y las ideas de los demás, especialmente de aquéllos que, por razones sociales, culturales, o por afecciones psicopatológicas, se diferencien más del propio alumno o alumna. </w:t>
      </w:r>
    </w:p>
    <w:p w:rsidR="00E54AF7" w:rsidRDefault="00D37892">
      <w:pPr>
        <w:numPr>
          <w:ilvl w:val="0"/>
          <w:numId w:val="3"/>
        </w:numPr>
      </w:pPr>
      <w:r>
        <w:t>Aplicar alg</w:t>
      </w:r>
      <w:r>
        <w:t xml:space="preserve">unos de los conocimientos y técnicas adquiridos -en especial los relacionados con el propio aprendizaje a una mejora de sus estrategias y hábitos de trabajo. </w:t>
      </w:r>
    </w:p>
    <w:p w:rsidR="00E54AF7" w:rsidRDefault="00D37892">
      <w:pPr>
        <w:numPr>
          <w:ilvl w:val="0"/>
          <w:numId w:val="3"/>
        </w:numPr>
      </w:pPr>
      <w:r>
        <w:t>Conocer algunos de los principales métodos y modelos teóricos existentes hoy en Psicología, compr</w:t>
      </w:r>
      <w:r>
        <w:t xml:space="preserve">endiendo sus diferencias y la distinta concepción del ser humano que subyace a cada uno de ellos. </w:t>
      </w:r>
    </w:p>
    <w:p w:rsidR="00E54AF7" w:rsidRDefault="00D37892">
      <w:pPr>
        <w:numPr>
          <w:ilvl w:val="0"/>
          <w:numId w:val="3"/>
        </w:numPr>
      </w:pPr>
      <w:r>
        <w:t>Conocer la proyección que la Psicología actual tiene en sus principales áreas de aplicación práctica, como el mundo del trabajo, la educación, las relaciones</w:t>
      </w:r>
      <w:r>
        <w:t xml:space="preserve"> sociales, la salud mental, etc. </w:t>
      </w:r>
    </w:p>
    <w:p w:rsidR="00E54AF7" w:rsidRDefault="00D37892">
      <w:pPr>
        <w:numPr>
          <w:ilvl w:val="0"/>
          <w:numId w:val="3"/>
        </w:numPr>
      </w:pPr>
      <w:r>
        <w:t xml:space="preserve">Lograr una visión sintética del ser humano en términos de unidad biopsíquica, incluyendo su referencia al medio social, y establecer las oportunas conexiones con los contenidos de otras materias del Bachillerato. </w:t>
      </w:r>
    </w:p>
    <w:p w:rsidR="00E54AF7" w:rsidRDefault="00D37892">
      <w:pPr>
        <w:numPr>
          <w:ilvl w:val="0"/>
          <w:numId w:val="3"/>
        </w:numPr>
      </w:pPr>
      <w:r>
        <w:t>Adquirir</w:t>
      </w:r>
      <w:r>
        <w:t xml:space="preserve"> la capacidad de obtener y ampliar información relevante para la materia, tanto en el ámbito de contenidos como en el de procedimientos científicos y de investigación, a través de los medios tecnológicos a su disposición. </w:t>
      </w:r>
    </w:p>
    <w:p w:rsidR="00E54AF7" w:rsidRDefault="00D37892">
      <w:pPr>
        <w:numPr>
          <w:ilvl w:val="0"/>
          <w:numId w:val="3"/>
        </w:numPr>
      </w:pPr>
      <w:r>
        <w:t>Adquirir hábitos de disciplina, e</w:t>
      </w:r>
      <w:r>
        <w:t>studio y de trabajo individual y en equipo, desarrollando habilidades y actitudes que favorezcan la madurez individual y social. Desarrollar destrezas básicas en la utilización de las fuentes de información para, con sentido crítico, adquirir nuevos conoci</w:t>
      </w:r>
      <w:r>
        <w:t xml:space="preserve">mientos y tomar un posicionamiento propio ante los hechos. </w:t>
      </w:r>
    </w:p>
    <w:p w:rsidR="00E54AF7" w:rsidRDefault="00D37892">
      <w:pPr>
        <w:numPr>
          <w:ilvl w:val="0"/>
          <w:numId w:val="3"/>
        </w:numPr>
      </w:pPr>
      <w:r>
        <w:t xml:space="preserve">Desarrollar un pensamiento crítico y habilidades para defender posiciones personales en el diálogo mediante una argumentación razonada y bien fundamentada. </w:t>
      </w:r>
    </w:p>
    <w:p w:rsidR="00E54AF7" w:rsidRDefault="00D37892">
      <w:pPr>
        <w:numPr>
          <w:ilvl w:val="0"/>
          <w:numId w:val="3"/>
        </w:numPr>
        <w:spacing w:after="231"/>
      </w:pPr>
      <w:r>
        <w:t>Desarrollar y expresar los sentimientos</w:t>
      </w:r>
      <w:r>
        <w:t xml:space="preserve"> y las emociones, así como las habilidades comunicativas y sociales que permiten participar en actividades de grupo con actitud solidaria y tolerante, utilizando el diálogo y la mediación para abordar los conflictos.</w:t>
      </w:r>
      <w:r>
        <w:rPr>
          <w:b/>
        </w:rPr>
        <w:t xml:space="preserve"> </w:t>
      </w:r>
    </w:p>
    <w:p w:rsidR="00E54AF7" w:rsidRDefault="00D37892">
      <w:pPr>
        <w:spacing w:after="235" w:line="246" w:lineRule="auto"/>
        <w:ind w:right="-15"/>
        <w:jc w:val="left"/>
      </w:pPr>
      <w:r>
        <w:rPr>
          <w:b/>
          <w:u w:val="single" w:color="000000"/>
        </w:rPr>
        <w:t>IV. CONTENIDOS DE LA MATERIA DE PSICOL</w:t>
      </w:r>
      <w:r>
        <w:rPr>
          <w:b/>
          <w:u w:val="single" w:color="000000"/>
        </w:rPr>
        <w:t>OGÍA PRÁCTICA Y CRITERIOS DE</w:t>
      </w:r>
      <w:r>
        <w:rPr>
          <w:b/>
        </w:rPr>
        <w:t xml:space="preserve"> </w:t>
      </w:r>
      <w:r>
        <w:rPr>
          <w:b/>
          <w:u w:val="single" w:color="000000"/>
        </w:rPr>
        <w:t>EVALUACIÓN</w:t>
      </w:r>
      <w:r>
        <w:rPr>
          <w:b/>
        </w:rPr>
        <w:t xml:space="preserve"> </w:t>
      </w:r>
    </w:p>
    <w:p w:rsidR="00E54AF7" w:rsidRDefault="00D37892">
      <w:pPr>
        <w:spacing w:after="0" w:line="246" w:lineRule="auto"/>
      </w:pPr>
      <w:r>
        <w:rPr>
          <w:color w:val="C00000"/>
        </w:rPr>
        <w:t>Bloque 1</w:t>
      </w:r>
      <w:r>
        <w:rPr>
          <w:b/>
        </w:rPr>
        <w:t>. La psicología como ciencia.</w:t>
      </w:r>
      <w:r>
        <w:t xml:space="preserve"> </w:t>
      </w:r>
    </w:p>
    <w:p w:rsidR="00E54AF7" w:rsidRDefault="00D37892">
      <w:r>
        <w:t xml:space="preserve">Campos de la Psicología: psicología experimental, evolutiva, educativa, fisiológica y neuropsicológica, clínica, comunitaria, social, de las organizaciones, etc. Métodos de la </w:t>
      </w:r>
      <w:r>
        <w:lastRenderedPageBreak/>
        <w:t xml:space="preserve">Psicología: Método experimental, La observación controlada, el método correlacional, las encuestas, etc. Principales problemas de la psicología: procesos psicológicos, la conducta, el pensamiento, relaciones sociales y grupales. </w:t>
      </w:r>
    </w:p>
    <w:p w:rsidR="00E54AF7" w:rsidRDefault="00D37892">
      <w:pPr>
        <w:spacing w:line="246" w:lineRule="auto"/>
      </w:pPr>
      <w:r>
        <w:rPr>
          <w:b/>
        </w:rPr>
        <w:t xml:space="preserve">Criterios de evaluación </w:t>
      </w:r>
    </w:p>
    <w:p w:rsidR="00E54AF7" w:rsidRDefault="00D37892">
      <w:pPr>
        <w:numPr>
          <w:ilvl w:val="0"/>
          <w:numId w:val="4"/>
        </w:numPr>
        <w:jc w:val="left"/>
      </w:pPr>
      <w:r>
        <w:t>E</w:t>
      </w:r>
      <w:r>
        <w:t>ntender y apreciar la especificidad e importancia del conocimiento psicológico, como ciencia que trata de la conducta y los procesos mentales del individuo, valorando que se trata de un saber y una actitud que estimula la crítica, la autonomía, la investig</w:t>
      </w:r>
      <w:r>
        <w:t xml:space="preserve">ación y la innovación. CMCT, CAA. </w:t>
      </w:r>
    </w:p>
    <w:p w:rsidR="00E54AF7" w:rsidRDefault="00D37892">
      <w:pPr>
        <w:numPr>
          <w:ilvl w:val="0"/>
          <w:numId w:val="4"/>
        </w:numPr>
        <w:spacing w:after="0" w:line="233" w:lineRule="auto"/>
        <w:jc w:val="left"/>
      </w:pPr>
      <w:r>
        <w:rPr>
          <w:sz w:val="24"/>
        </w:rPr>
        <w:t xml:space="preserve">Buscar y analizar información relevante a los contenidos estudiados. CD, CCL, CAA. </w:t>
      </w:r>
    </w:p>
    <w:p w:rsidR="00E54AF7" w:rsidRDefault="00D37892">
      <w:pPr>
        <w:spacing w:after="233" w:line="240" w:lineRule="auto"/>
        <w:ind w:left="0" w:firstLine="0"/>
        <w:jc w:val="left"/>
      </w:pPr>
      <w:r>
        <w:t xml:space="preserve"> </w:t>
      </w:r>
    </w:p>
    <w:p w:rsidR="00E54AF7" w:rsidRDefault="00D37892">
      <w:pPr>
        <w:spacing w:line="246" w:lineRule="auto"/>
      </w:pPr>
      <w:r>
        <w:rPr>
          <w:b/>
        </w:rPr>
        <w:t xml:space="preserve">Estándares de aprendizaje evaluables: </w:t>
      </w:r>
    </w:p>
    <w:p w:rsidR="00E54AF7" w:rsidRDefault="00D37892">
      <w:r>
        <w:t>1. 1.Identifica y analiza los objetivos de la Psicología como ciencia (describir, explicar, pred</w:t>
      </w:r>
      <w:r>
        <w:t xml:space="preserve">ecir y modificar el comportamiento). </w:t>
      </w:r>
    </w:p>
    <w:p w:rsidR="00E54AF7" w:rsidRDefault="00D37892">
      <w:r>
        <w:t>1. 2. Describe y entiende los diferentes métodos (observacional, correlacional y experimental) y técnicas (entrevista, estudio de casos, dinámica de grupos, etc.) utilizados en la investigación psicológica, analizando sus aportaciones, límites y aplicacion</w:t>
      </w:r>
      <w:r>
        <w:t xml:space="preserve">es prácticas. </w:t>
      </w:r>
    </w:p>
    <w:p w:rsidR="00E54AF7" w:rsidRDefault="00D37892">
      <w:r>
        <w:t xml:space="preserve">1. 3. Utiliza su iniciativa para extraer conclusiones razonadas sobre la importancia de la Psicología en la sociedad actual, mediante presentaciones gráficas en medios audiovisuales.  </w:t>
      </w:r>
    </w:p>
    <w:p w:rsidR="00E54AF7" w:rsidRDefault="00D37892">
      <w:pPr>
        <w:spacing w:line="246" w:lineRule="auto"/>
      </w:pPr>
      <w:r>
        <w:rPr>
          <w:color w:val="C00000"/>
        </w:rPr>
        <w:t>Bloque 2</w:t>
      </w:r>
      <w:r>
        <w:rPr>
          <w:b/>
        </w:rPr>
        <w:t>. Los procesos cognitivos básicos: percepción, a</w:t>
      </w:r>
      <w:r>
        <w:rPr>
          <w:b/>
        </w:rPr>
        <w:t xml:space="preserve">tención y memoria. </w:t>
      </w:r>
    </w:p>
    <w:p w:rsidR="00E54AF7" w:rsidRDefault="00D37892">
      <w:r>
        <w:t>La atención y su influencia en la construcción de nuestra realidad circundante. La memoria. Tipos de memoria persistencia sensorial, memoria a corto plazo y memoria a largo plazo). Desarrollo e influencia de la memoria en el aprendizaje</w:t>
      </w:r>
      <w:r>
        <w:t xml:space="preserve">. La percepción. La percepción como un proceso de construcción subjetivo. Papel de nuestro cerebro en la construcción de lo percibido. Papel de la sociedad en nuestra percepción de la realidad. </w:t>
      </w:r>
    </w:p>
    <w:p w:rsidR="00E54AF7" w:rsidRDefault="00D37892">
      <w:pPr>
        <w:spacing w:line="246" w:lineRule="auto"/>
      </w:pPr>
      <w:r>
        <w:rPr>
          <w:b/>
        </w:rPr>
        <w:t xml:space="preserve">Criterios de evaluación </w:t>
      </w:r>
    </w:p>
    <w:p w:rsidR="00E54AF7" w:rsidRDefault="00D37892">
      <w:pPr>
        <w:numPr>
          <w:ilvl w:val="0"/>
          <w:numId w:val="5"/>
        </w:numPr>
      </w:pPr>
      <w:r>
        <w:t>Comprender la percepción humana como</w:t>
      </w:r>
      <w:r>
        <w:t xml:space="preserve"> un proceso constructivo eminentemente subjetivo y limitado, en el cual tiene su origen el conocimiento sobre la realidad, valorando al ser humano como un procesador de información. CMCT, CAA. </w:t>
      </w:r>
    </w:p>
    <w:p w:rsidR="00E54AF7" w:rsidRDefault="00D37892">
      <w:pPr>
        <w:numPr>
          <w:ilvl w:val="0"/>
          <w:numId w:val="5"/>
        </w:numPr>
      </w:pPr>
      <w:r>
        <w:t>Explicar y apreciar la relevancia que tienen las influencias i</w:t>
      </w:r>
      <w:r>
        <w:t xml:space="preserve">ndividuales y sociales en el fenómeno de la percepción, valorando críticamente tanto sus aspectos positivos como negativos. CMCT, CSC. </w:t>
      </w:r>
    </w:p>
    <w:p w:rsidR="00E54AF7" w:rsidRDefault="00D37892">
      <w:pPr>
        <w:numPr>
          <w:ilvl w:val="0"/>
          <w:numId w:val="5"/>
        </w:numPr>
        <w:spacing w:after="231"/>
      </w:pPr>
      <w:r>
        <w:t xml:space="preserve">Conocer y analizar la estructura, tipos y funcionamiento de la memoria humana, investigando las aportaciones de algunas </w:t>
      </w:r>
      <w:r>
        <w:t xml:space="preserve">teorías actuales con el fin de entender el origen, los factores que influyen en el desarrollo de esta capacidad en el ser humano y utilizar sus aportaciones en su propio aprendizaje CMCT, CAA, CCL. </w:t>
      </w:r>
    </w:p>
    <w:p w:rsidR="00E54AF7" w:rsidRDefault="00D37892">
      <w:pPr>
        <w:numPr>
          <w:ilvl w:val="0"/>
          <w:numId w:val="5"/>
        </w:numPr>
      </w:pPr>
      <w:r>
        <w:lastRenderedPageBreak/>
        <w:t>Diseñar juegos perceptivos para poner en práctica los con</w:t>
      </w:r>
      <w:r>
        <w:t xml:space="preserve">tenidos estudiados y trabajarlos con niveles educativos inferiores (estudios de campo). CAA, CCL, CSC, CEC, SIEP. </w:t>
      </w:r>
    </w:p>
    <w:p w:rsidR="00E54AF7" w:rsidRDefault="00D37892">
      <w:pPr>
        <w:spacing w:line="246" w:lineRule="auto"/>
      </w:pPr>
      <w:r>
        <w:rPr>
          <w:b/>
        </w:rPr>
        <w:t xml:space="preserve">Estándares de aprendizaje evaluables: </w:t>
      </w:r>
    </w:p>
    <w:p w:rsidR="00E54AF7" w:rsidRDefault="00D37892">
      <w:r>
        <w:t>2. 1. Distingue y explica los principales procesos cognitivos, identificando los campos prácticos de a</w:t>
      </w:r>
      <w:r>
        <w:t xml:space="preserve">plicación. </w:t>
      </w:r>
    </w:p>
    <w:p w:rsidR="00E54AF7" w:rsidRDefault="00D37892">
      <w:r>
        <w:t xml:space="preserve">2. 2. Diseña juegos para aplicar las leyes de la percepción. </w:t>
      </w:r>
    </w:p>
    <w:p w:rsidR="00E54AF7" w:rsidRDefault="00D37892">
      <w:r>
        <w:t xml:space="preserve">2. 3. Diseña juegos de memoria y busca métodos de aplicación. </w:t>
      </w:r>
    </w:p>
    <w:p w:rsidR="00E54AF7" w:rsidRDefault="00D37892">
      <w:r>
        <w:t xml:space="preserve">2. 4. Analiza los resultados prácticos y redacta un informe formal. </w:t>
      </w:r>
    </w:p>
    <w:p w:rsidR="00E54AF7" w:rsidRDefault="00D37892">
      <w:pPr>
        <w:spacing w:line="246" w:lineRule="auto"/>
      </w:pPr>
      <w:r>
        <w:rPr>
          <w:color w:val="C00000"/>
        </w:rPr>
        <w:t xml:space="preserve">Bloque </w:t>
      </w:r>
      <w:r>
        <w:rPr>
          <w:color w:val="C00000"/>
        </w:rPr>
        <w:tab/>
        <w:t>3</w:t>
      </w:r>
      <w:r>
        <w:t xml:space="preserve">. </w:t>
      </w:r>
      <w:r>
        <w:tab/>
      </w:r>
      <w:r>
        <w:rPr>
          <w:b/>
        </w:rPr>
        <w:t xml:space="preserve">Procesos </w:t>
      </w:r>
      <w:r>
        <w:rPr>
          <w:b/>
        </w:rPr>
        <w:tab/>
        <w:t xml:space="preserve">cognitivos </w:t>
      </w:r>
      <w:r>
        <w:rPr>
          <w:b/>
        </w:rPr>
        <w:tab/>
        <w:t xml:space="preserve">superiores: </w:t>
      </w:r>
      <w:r>
        <w:rPr>
          <w:b/>
        </w:rPr>
        <w:tab/>
        <w:t>apr</w:t>
      </w:r>
      <w:r>
        <w:rPr>
          <w:b/>
        </w:rPr>
        <w:t xml:space="preserve">endizaje, </w:t>
      </w:r>
      <w:r>
        <w:rPr>
          <w:b/>
        </w:rPr>
        <w:tab/>
        <w:t xml:space="preserve">inteligencia </w:t>
      </w:r>
      <w:r>
        <w:rPr>
          <w:b/>
        </w:rPr>
        <w:tab/>
        <w:t xml:space="preserve">y pensamiento. </w:t>
      </w:r>
    </w:p>
    <w:p w:rsidR="00E54AF7" w:rsidRDefault="00D37892">
      <w:r>
        <w:t xml:space="preserve">Tipos de aprendizaje: Condicionamiento clásico, condicionamiento operante y aprendizaje por comprensión. Teorías actuales de la inteligencia. Evaluación de la inteligencia. La inteligencia emocional. </w:t>
      </w:r>
    </w:p>
    <w:p w:rsidR="00E54AF7" w:rsidRDefault="00D37892">
      <w:pPr>
        <w:spacing w:line="246" w:lineRule="auto"/>
      </w:pPr>
      <w:r>
        <w:rPr>
          <w:b/>
        </w:rPr>
        <w:t>Criterios de e</w:t>
      </w:r>
      <w:r>
        <w:rPr>
          <w:b/>
        </w:rPr>
        <w:t xml:space="preserve">valuación </w:t>
      </w:r>
    </w:p>
    <w:p w:rsidR="00E54AF7" w:rsidRDefault="00D37892">
      <w:pPr>
        <w:numPr>
          <w:ilvl w:val="0"/>
          <w:numId w:val="6"/>
        </w:numPr>
      </w:pPr>
      <w:r>
        <w:t>Explicar las principales teorías sobre el aprendizaje, identificando los factores que cada una de ellas considera determinantes en este proceso, con el objeto de iniciarse en la comprensión de este fenómeno, sus aplicaciones en el campo social y</w:t>
      </w:r>
      <w:r>
        <w:t xml:space="preserve"> utilizar sus conocimientos para mejorar su propio aprendizaje. CMCT, CAA, CSC. </w:t>
      </w:r>
    </w:p>
    <w:p w:rsidR="00E54AF7" w:rsidRDefault="00D37892">
      <w:pPr>
        <w:numPr>
          <w:ilvl w:val="0"/>
          <w:numId w:val="6"/>
        </w:numPr>
      </w:pPr>
      <w:r>
        <w:t xml:space="preserve">Comprender los procesos cognitivos superiores del ser humano, como la inteligencia y el pensamiento, mediante el conocimiento de algunas teorías explicativas de su naturaleza </w:t>
      </w:r>
      <w:r>
        <w:t xml:space="preserve">y desarrollo, distinguiendo los factores que influyen en él e investigando la eficacia de las técnicas de medición utilizadas y el concepto de CI, con el fin de entender esta capacidad humana. CMCT, CAA. </w:t>
      </w:r>
    </w:p>
    <w:p w:rsidR="00E54AF7" w:rsidRDefault="00D37892">
      <w:pPr>
        <w:numPr>
          <w:ilvl w:val="0"/>
          <w:numId w:val="6"/>
        </w:numPr>
      </w:pPr>
      <w:r>
        <w:t>Reconocer y valorar la importancia de la inteligenc</w:t>
      </w:r>
      <w:r>
        <w:t xml:space="preserve">ia emocional en el desarrollo psíquico del individuo. CMCT, CSC. </w:t>
      </w:r>
    </w:p>
    <w:p w:rsidR="00E54AF7" w:rsidRDefault="00D37892">
      <w:pPr>
        <w:numPr>
          <w:ilvl w:val="0"/>
          <w:numId w:val="6"/>
        </w:numPr>
      </w:pPr>
      <w:r>
        <w:t xml:space="preserve">Buscar y analizar información relevante a los contenidos estudiados. CD, CCL, CAA. </w:t>
      </w:r>
    </w:p>
    <w:p w:rsidR="00E54AF7" w:rsidRDefault="00D37892">
      <w:pPr>
        <w:spacing w:line="246" w:lineRule="auto"/>
      </w:pPr>
      <w:r>
        <w:rPr>
          <w:b/>
        </w:rPr>
        <w:t xml:space="preserve">Estándares de aprendizaje evaluables: </w:t>
      </w:r>
    </w:p>
    <w:p w:rsidR="00E54AF7" w:rsidRDefault="00D37892">
      <w:r>
        <w:t xml:space="preserve">3. 1. Analiza y realiza una valoración crítica de textos sobre los problemas, las tareas y las aplicaciones de la Psicología de autores como W. James, S. Freud, Watson, B. F. Skinner y A. Maslow. </w:t>
      </w:r>
    </w:p>
    <w:p w:rsidR="00E54AF7" w:rsidRDefault="00D37892">
      <w:r>
        <w:t>3. 2. Utiliza su capacidad de aprender a aprender, realizan</w:t>
      </w:r>
      <w:r>
        <w:t xml:space="preserve">do mapas conceptuales de las teorías relacionadas con el aprendizaje: Conductismo, Teoría Cognitiva, Teoría constructivista o de la Gestalt, Psicología humanista y Neuropsicología, utilizando medios informáticos, como por ejemplo “Mindminister”. </w:t>
      </w:r>
    </w:p>
    <w:p w:rsidR="00E54AF7" w:rsidRDefault="00D37892">
      <w:pPr>
        <w:spacing w:line="246" w:lineRule="auto"/>
      </w:pPr>
      <w:r>
        <w:rPr>
          <w:color w:val="C00000"/>
        </w:rPr>
        <w:lastRenderedPageBreak/>
        <w:t>Bloque 4</w:t>
      </w:r>
      <w:r>
        <w:t>.</w:t>
      </w:r>
      <w:r>
        <w:t xml:space="preserve"> </w:t>
      </w:r>
      <w:r>
        <w:rPr>
          <w:b/>
        </w:rPr>
        <w:t xml:space="preserve">La construcción del ser humano: Motivación, personalidad y afectividad. </w:t>
      </w:r>
    </w:p>
    <w:p w:rsidR="00E54AF7" w:rsidRDefault="00D37892">
      <w:r>
        <w:t>Determinantes individuales y situacionales de la conducta. Teorías de la personalidad. Evaluación de la personalidad. Trastornos de personalidad. La motivación: motivos y deseos. Teo</w:t>
      </w:r>
      <w:r>
        <w:t xml:space="preserve">rías de la motivación. Las emociones. Los trastornos emocionales de la conducta: Fobias, ansiedad, «stress», depresión. Trastornos de la alimentación. </w:t>
      </w:r>
    </w:p>
    <w:p w:rsidR="00E54AF7" w:rsidRDefault="00D37892">
      <w:pPr>
        <w:spacing w:line="246" w:lineRule="auto"/>
      </w:pPr>
      <w:r>
        <w:rPr>
          <w:b/>
        </w:rPr>
        <w:t xml:space="preserve">Criterios de evaluación </w:t>
      </w:r>
    </w:p>
    <w:p w:rsidR="00E54AF7" w:rsidRDefault="00D37892">
      <w:pPr>
        <w:numPr>
          <w:ilvl w:val="0"/>
          <w:numId w:val="7"/>
        </w:numPr>
      </w:pPr>
      <w:r>
        <w:t xml:space="preserve">Explicar y valorar la importancia de la motivación, su clasificación y su relación con otros procesos cognitivos, desarrollando los diferentes supuestos teóricos que la explican y analizando las deficiencias y conflictos que en su desarrollo conducen a la </w:t>
      </w:r>
      <w:r>
        <w:t xml:space="preserve">frustración. CMCT, CAA. </w:t>
      </w:r>
    </w:p>
    <w:p w:rsidR="00E54AF7" w:rsidRDefault="00D37892">
      <w:pPr>
        <w:numPr>
          <w:ilvl w:val="0"/>
          <w:numId w:val="7"/>
        </w:numPr>
      </w:pPr>
      <w:r>
        <w:t xml:space="preserve">Comprender qué es la personalidad, analizando las diversas teorías que la estudian y los factores motivacionales, afectivos y cognitivos necesarios para su adecuada evolución, en cada una de sus fases de desarrollo. CMCT, CAA. </w:t>
      </w:r>
    </w:p>
    <w:p w:rsidR="00E54AF7" w:rsidRDefault="00D37892">
      <w:pPr>
        <w:numPr>
          <w:ilvl w:val="0"/>
          <w:numId w:val="7"/>
        </w:numPr>
      </w:pPr>
      <w:r>
        <w:t>Ent</w:t>
      </w:r>
      <w:r>
        <w:t>ender y reflexionar sobre la complejidad que implica definir qué es un trastorno mental, describiendo algunos de los factores genéticos, ambientales y evolutivos implicados, con el fin de comprender las perspectivas psicopatológicas y sus métodos de estudi</w:t>
      </w:r>
      <w:r>
        <w:t xml:space="preserve">o. CMCT. </w:t>
      </w:r>
    </w:p>
    <w:p w:rsidR="00E54AF7" w:rsidRDefault="00D37892">
      <w:pPr>
        <w:numPr>
          <w:ilvl w:val="0"/>
          <w:numId w:val="7"/>
        </w:numPr>
      </w:pPr>
      <w:r>
        <w:t xml:space="preserve">Conocer la importancia que en la maduración del individuo tienen las relaciones afectivas y sexuales, analizando críticamente sus aspectos fundamentales CMCT, CSC. </w:t>
      </w:r>
    </w:p>
    <w:p w:rsidR="00E54AF7" w:rsidRDefault="00D37892">
      <w:pPr>
        <w:numPr>
          <w:ilvl w:val="0"/>
          <w:numId w:val="7"/>
        </w:numPr>
      </w:pPr>
      <w:r>
        <w:t>Buscar y analizar información relevante a los contenidos estudiados. CD, CCL, CAA</w:t>
      </w:r>
      <w:r>
        <w:t xml:space="preserve">. </w:t>
      </w:r>
    </w:p>
    <w:p w:rsidR="00E54AF7" w:rsidRDefault="00D37892">
      <w:pPr>
        <w:spacing w:line="246" w:lineRule="auto"/>
      </w:pPr>
      <w:r>
        <w:rPr>
          <w:b/>
        </w:rPr>
        <w:t xml:space="preserve">Estándares de aprendizaje evaluables: </w:t>
      </w:r>
    </w:p>
    <w:p w:rsidR="00E54AF7" w:rsidRDefault="00D37892">
      <w:r>
        <w:t xml:space="preserve">5. 1. Distingue y explica los principales estudios sobre la personalidad, identificando los campos prácticos de aplicación. </w:t>
      </w:r>
    </w:p>
    <w:p w:rsidR="00E54AF7" w:rsidRDefault="00D37892">
      <w:r>
        <w:t xml:space="preserve">5. 2.  Diseña y construye una pirámide de las Emociones. </w:t>
      </w:r>
    </w:p>
    <w:p w:rsidR="00E54AF7" w:rsidRDefault="00D37892">
      <w:r>
        <w:t>5. 3. Realiza un diseño práctic</w:t>
      </w:r>
      <w:r>
        <w:t xml:space="preserve">o de aplicación de lo estudiado en clase para el trabajo de visionado de la película “Inside Out”. </w:t>
      </w:r>
    </w:p>
    <w:p w:rsidR="00E54AF7" w:rsidRDefault="00D37892">
      <w:r>
        <w:t xml:space="preserve">5. 3. Realiza un análisis crítico de alguna película del género “terror” o “suspense”, aplicando el estudio de las fobias. </w:t>
      </w:r>
    </w:p>
    <w:p w:rsidR="00E54AF7" w:rsidRDefault="00D37892">
      <w:pPr>
        <w:spacing w:after="33"/>
      </w:pPr>
      <w:r>
        <w:t xml:space="preserve">Esta materia será impartida por </w:t>
      </w:r>
      <w:r>
        <w:t xml:space="preserve">el profesorado del Departamento de Filosofía del IES </w:t>
      </w:r>
    </w:p>
    <w:p w:rsidR="00E54AF7" w:rsidRDefault="00D37892">
      <w:pPr>
        <w:spacing w:after="0"/>
      </w:pPr>
      <w:r>
        <w:t>SANTÍSMA TRINIDAD, como materia afín a la titulación de Licenciado/a en Filosofía y Letras (cuyo plan de estudios incluye las asignaturas de Psicología, Fundamentos biológicos de la Conducta y Psicologí</w:t>
      </w:r>
      <w:r>
        <w:t xml:space="preserve">a Matemática). </w:t>
      </w:r>
    </w:p>
    <w:sectPr w:rsidR="00E54AF7">
      <w:headerReference w:type="even" r:id="rId7"/>
      <w:headerReference w:type="default" r:id="rId8"/>
      <w:footerReference w:type="even" r:id="rId9"/>
      <w:footerReference w:type="default" r:id="rId10"/>
      <w:headerReference w:type="first" r:id="rId11"/>
      <w:footerReference w:type="first" r:id="rId12"/>
      <w:pgSz w:w="11905" w:h="16840"/>
      <w:pgMar w:top="1422" w:right="1695" w:bottom="1544" w:left="1701" w:header="71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92" w:rsidRDefault="00D37892">
      <w:pPr>
        <w:spacing w:after="0" w:line="240" w:lineRule="auto"/>
      </w:pPr>
      <w:r>
        <w:separator/>
      </w:r>
    </w:p>
  </w:endnote>
  <w:endnote w:type="continuationSeparator" w:id="0">
    <w:p w:rsidR="00D37892" w:rsidRDefault="00D3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F7" w:rsidRDefault="00D37892">
    <w:pPr>
      <w:spacing w:after="34" w:line="240"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54AF7" w:rsidRDefault="00D37892">
    <w:pPr>
      <w:spacing w:after="0" w:line="240"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F7" w:rsidRDefault="00D37892">
    <w:pPr>
      <w:spacing w:after="34" w:line="240" w:lineRule="auto"/>
      <w:ind w:left="0" w:firstLine="0"/>
      <w:jc w:val="right"/>
    </w:pPr>
    <w:r>
      <w:fldChar w:fldCharType="begin"/>
    </w:r>
    <w:r>
      <w:instrText xml:space="preserve"> PAGE   \* MERGEFORMAT </w:instrText>
    </w:r>
    <w:r>
      <w:fldChar w:fldCharType="separate"/>
    </w:r>
    <w:r w:rsidR="00EA0698" w:rsidRPr="00EA0698">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E54AF7" w:rsidRDefault="00D37892">
    <w:pPr>
      <w:spacing w:after="0" w:line="240"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F7" w:rsidRDefault="00D37892">
    <w:pPr>
      <w:spacing w:after="34" w:line="240"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E54AF7" w:rsidRDefault="00D37892">
    <w:pPr>
      <w:spacing w:after="0" w:line="240"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92" w:rsidRDefault="00D37892">
      <w:pPr>
        <w:spacing w:after="0" w:line="240" w:lineRule="auto"/>
      </w:pPr>
      <w:r>
        <w:separator/>
      </w:r>
    </w:p>
  </w:footnote>
  <w:footnote w:type="continuationSeparator" w:id="0">
    <w:p w:rsidR="00D37892" w:rsidRDefault="00D37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F7" w:rsidRDefault="00D37892">
    <w:pPr>
      <w:spacing w:after="0" w:line="240" w:lineRule="auto"/>
      <w:ind w:left="0" w:firstLine="0"/>
      <w:jc w:val="left"/>
    </w:pPr>
    <w:r>
      <w:rPr>
        <w:rFonts w:ascii="Calibri" w:eastAsia="Calibri" w:hAnsi="Calibri" w:cs="Calibri"/>
        <w:sz w:val="18"/>
      </w:rPr>
      <w:t xml:space="preserve">IES SANTÍSIMA TRINIDAD. BAEZA. </w:t>
    </w:r>
    <w:r>
      <w:rPr>
        <w:rFonts w:ascii="Calibri" w:eastAsia="Calibri" w:hAnsi="Calibri" w:cs="Calibri"/>
        <w:sz w:val="18"/>
      </w:rPr>
      <w:tab/>
    </w:r>
    <w:r>
      <w:rPr>
        <w:rFonts w:ascii="Calibri" w:eastAsia="Calibri" w:hAnsi="Calibri" w:cs="Calibri"/>
        <w:noProof/>
        <w:position w:val="1"/>
      </w:rPr>
      <w:drawing>
        <wp:inline distT="0" distB="0" distL="0" distR="0">
          <wp:extent cx="350520" cy="373888"/>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350520" cy="373888"/>
                  </a:xfrm>
                  <a:prstGeom prst="rect">
                    <a:avLst/>
                  </a:prstGeom>
                </pic:spPr>
              </pic:pic>
            </a:graphicData>
          </a:graphic>
        </wp:inline>
      </w:drawing>
    </w:r>
    <w:r>
      <w:rPr>
        <w:rFonts w:ascii="Calibri" w:eastAsia="Calibri" w:hAnsi="Calibri" w:cs="Calibri"/>
        <w:sz w:val="18"/>
      </w:rPr>
      <w:t xml:space="preserve"> </w:t>
    </w:r>
    <w:r>
      <w:rPr>
        <w:rFonts w:ascii="Calibri" w:eastAsia="Calibri" w:hAnsi="Calibri" w:cs="Calibri"/>
        <w:sz w:val="18"/>
      </w:rPr>
      <w:tab/>
      <w:t xml:space="preserve">CURSO 18/19. Dpto. FILOSOFÍA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F7" w:rsidRDefault="00D37892">
    <w:pPr>
      <w:spacing w:after="0" w:line="240" w:lineRule="auto"/>
      <w:ind w:left="0" w:firstLine="0"/>
      <w:jc w:val="left"/>
    </w:pPr>
    <w:r>
      <w:rPr>
        <w:rFonts w:ascii="Calibri" w:eastAsia="Calibri" w:hAnsi="Calibri" w:cs="Calibri"/>
        <w:sz w:val="18"/>
      </w:rPr>
      <w:t xml:space="preserve">IES SANTÍSIMA TRINIDAD. BAEZA. </w:t>
    </w:r>
    <w:r>
      <w:rPr>
        <w:rFonts w:ascii="Calibri" w:eastAsia="Calibri" w:hAnsi="Calibri" w:cs="Calibri"/>
        <w:sz w:val="18"/>
      </w:rPr>
      <w:tab/>
    </w:r>
    <w:r>
      <w:rPr>
        <w:rFonts w:ascii="Calibri" w:eastAsia="Calibri" w:hAnsi="Calibri" w:cs="Calibri"/>
        <w:noProof/>
        <w:position w:val="1"/>
      </w:rPr>
      <w:drawing>
        <wp:inline distT="0" distB="0" distL="0" distR="0">
          <wp:extent cx="350520" cy="373888"/>
          <wp:effectExtent l="0" t="0" r="0" b="0"/>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350520" cy="373888"/>
                  </a:xfrm>
                  <a:prstGeom prst="rect">
                    <a:avLst/>
                  </a:prstGeom>
                </pic:spPr>
              </pic:pic>
            </a:graphicData>
          </a:graphic>
        </wp:inline>
      </w:drawing>
    </w:r>
    <w:r>
      <w:rPr>
        <w:rFonts w:ascii="Calibri" w:eastAsia="Calibri" w:hAnsi="Calibri" w:cs="Calibri"/>
        <w:sz w:val="18"/>
      </w:rPr>
      <w:t xml:space="preserve"> </w:t>
    </w:r>
    <w:r>
      <w:rPr>
        <w:rFonts w:ascii="Calibri" w:eastAsia="Calibri" w:hAnsi="Calibri" w:cs="Calibri"/>
        <w:sz w:val="18"/>
      </w:rPr>
      <w:tab/>
      <w:t xml:space="preserve">CURSO 18/19. Dpto. FILOSOFÍA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F7" w:rsidRDefault="00D37892">
    <w:pPr>
      <w:spacing w:after="0" w:line="240" w:lineRule="auto"/>
      <w:ind w:left="0" w:firstLine="0"/>
      <w:jc w:val="left"/>
    </w:pPr>
    <w:r>
      <w:rPr>
        <w:rFonts w:ascii="Calibri" w:eastAsia="Calibri" w:hAnsi="Calibri" w:cs="Calibri"/>
        <w:sz w:val="18"/>
      </w:rPr>
      <w:t xml:space="preserve">IES SANTÍSIMA TRINIDAD. BAEZA. </w:t>
    </w:r>
    <w:r>
      <w:rPr>
        <w:rFonts w:ascii="Calibri" w:eastAsia="Calibri" w:hAnsi="Calibri" w:cs="Calibri"/>
        <w:sz w:val="18"/>
      </w:rPr>
      <w:tab/>
    </w:r>
    <w:r>
      <w:rPr>
        <w:rFonts w:ascii="Calibri" w:eastAsia="Calibri" w:hAnsi="Calibri" w:cs="Calibri"/>
        <w:noProof/>
        <w:position w:val="1"/>
      </w:rPr>
      <w:drawing>
        <wp:inline distT="0" distB="0" distL="0" distR="0">
          <wp:extent cx="350520" cy="373888"/>
          <wp:effectExtent l="0" t="0" r="0" b="0"/>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350520" cy="373888"/>
                  </a:xfrm>
                  <a:prstGeom prst="rect">
                    <a:avLst/>
                  </a:prstGeom>
                </pic:spPr>
              </pic:pic>
            </a:graphicData>
          </a:graphic>
        </wp:inline>
      </w:drawing>
    </w:r>
    <w:r>
      <w:rPr>
        <w:rFonts w:ascii="Calibri" w:eastAsia="Calibri" w:hAnsi="Calibri" w:cs="Calibri"/>
        <w:sz w:val="18"/>
      </w:rPr>
      <w:t xml:space="preserve"> </w:t>
    </w:r>
    <w:r>
      <w:rPr>
        <w:rFonts w:ascii="Calibri" w:eastAsia="Calibri" w:hAnsi="Calibri" w:cs="Calibri"/>
        <w:sz w:val="18"/>
      </w:rPr>
      <w:tab/>
      <w:t>CURSO</w:t>
    </w:r>
    <w:r>
      <w:rPr>
        <w:rFonts w:ascii="Calibri" w:eastAsia="Calibri" w:hAnsi="Calibri" w:cs="Calibri"/>
        <w:sz w:val="18"/>
      </w:rPr>
      <w:t xml:space="preserve"> 18/19. Dpto. FILOSOFÍA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3660"/>
    <w:multiLevelType w:val="hybridMultilevel"/>
    <w:tmpl w:val="8048AE2C"/>
    <w:lvl w:ilvl="0" w:tplc="47644DEC">
      <w:start w:val="1"/>
      <w:numFmt w:val="decimal"/>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168E18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20CE72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2001F7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45E327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178258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E76FF3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EA4932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39C992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32D43F17"/>
    <w:multiLevelType w:val="hybridMultilevel"/>
    <w:tmpl w:val="3EF6BCB6"/>
    <w:lvl w:ilvl="0" w:tplc="42FEA11E">
      <w:start w:val="1"/>
      <w:numFmt w:val="decimal"/>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896A0C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8D6830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EC0CAD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9AC477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670924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5149AF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04ACC4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97E940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35E41987"/>
    <w:multiLevelType w:val="hybridMultilevel"/>
    <w:tmpl w:val="1ABC07BC"/>
    <w:lvl w:ilvl="0" w:tplc="231C29F6">
      <w:start w:val="1"/>
      <w:numFmt w:val="decimal"/>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77496F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BB0468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E38802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E0AE04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85CC9E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BA8F11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12E564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98818E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4DBC5F47"/>
    <w:multiLevelType w:val="hybridMultilevel"/>
    <w:tmpl w:val="C9A8C6B6"/>
    <w:lvl w:ilvl="0" w:tplc="C7E643EC">
      <w:start w:val="1"/>
      <w:numFmt w:val="decimal"/>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84E787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D5C270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022F60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BFC341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94A153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CB871E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1D02B6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29A52A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583367B9"/>
    <w:multiLevelType w:val="hybridMultilevel"/>
    <w:tmpl w:val="C422D16C"/>
    <w:lvl w:ilvl="0" w:tplc="C4CC601E">
      <w:start w:val="1"/>
      <w:numFmt w:val="decimal"/>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FCEC46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2D8E8B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7321F3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9F852A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B106462">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B9C9D6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654EF5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224EF9E">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75772319"/>
    <w:multiLevelType w:val="hybridMultilevel"/>
    <w:tmpl w:val="752EDF4A"/>
    <w:lvl w:ilvl="0" w:tplc="B80E5ED2">
      <w:start w:val="1"/>
      <w:numFmt w:val="decimal"/>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162F11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65C64D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B081A8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F047BB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4AC463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8965B4E">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8ACA728">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676FCA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7ECB05C9"/>
    <w:multiLevelType w:val="hybridMultilevel"/>
    <w:tmpl w:val="3A2AA714"/>
    <w:lvl w:ilvl="0" w:tplc="352062DE">
      <w:start w:val="2"/>
      <w:numFmt w:val="upperRoman"/>
      <w:lvlText w:val="%1."/>
      <w:lvlJc w:val="left"/>
      <w:pPr>
        <w:ind w:left="3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366BFC2">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DCE162A">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CA69E6C">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154B44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5C8A652">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40AC6E4">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87089BC">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F7E7E3E">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F7"/>
    <w:rsid w:val="00D37892"/>
    <w:rsid w:val="00E54AF7"/>
    <w:rsid w:val="00EA0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3B90F-7EF6-49E3-8A16-8C3AACC1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69" w:lineRule="auto"/>
      <w:ind w:left="-5"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13528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dc:creator>
  <cp:keywords/>
  <cp:lastModifiedBy>AMELIA FERNÁNDEZ GARCÍA</cp:lastModifiedBy>
  <cp:revision>2</cp:revision>
  <dcterms:created xsi:type="dcterms:W3CDTF">2018-10-04T08:07:00Z</dcterms:created>
  <dcterms:modified xsi:type="dcterms:W3CDTF">2018-10-04T08:07:00Z</dcterms:modified>
</cp:coreProperties>
</file>